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8" w:lineRule="auto"/>
        <w:ind w:left="620" w:right="44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pStyle w:val="2"/>
        <w:spacing w:line="388" w:lineRule="auto"/>
        <w:ind w:left="620" w:right="446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bidi="ar-SA"/>
        </w:rPr>
        <w:t>监管新要求下金融机构信贷全面风险管理实践与典型案例分析</w:t>
      </w:r>
      <w:r>
        <w:rPr>
          <w:rFonts w:hint="eastAsia" w:ascii="黑体" w:hAnsi="黑体" w:eastAsia="黑体"/>
          <w:sz w:val="32"/>
          <w:szCs w:val="32"/>
          <w:lang w:val="en-US" w:eastAsia="zh-CN" w:bidi="ar-SA"/>
        </w:rPr>
        <w:t>线上培训班</w:t>
      </w:r>
      <w:r>
        <w:rPr>
          <w:rFonts w:hint="eastAsia" w:ascii="黑体" w:hAnsi="黑体" w:eastAsia="黑体"/>
          <w:sz w:val="32"/>
          <w:szCs w:val="32"/>
        </w:rPr>
        <w:t>报名回执表</w:t>
      </w:r>
    </w:p>
    <w:p>
      <w:pPr>
        <w:pStyle w:val="2"/>
        <w:spacing w:line="388" w:lineRule="auto"/>
        <w:ind w:left="204" w:right="446" w:firstLine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请完整填写表格，并通过电子邮件发至：</w:t>
      </w:r>
      <w:r>
        <w:fldChar w:fldCharType="begin"/>
      </w:r>
      <w:r>
        <w:instrText xml:space="preserve">HYPERLINK "mailto:jheping@pbc.gov.cn"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sz w:val="24"/>
        </w:rPr>
        <w:t>jheping@pbc.gov.cn</w:t>
      </w:r>
      <w:r>
        <w:fldChar w:fldCharType="end"/>
      </w:r>
      <w:r>
        <w:rPr>
          <w:rFonts w:ascii="仿宋" w:hAnsi="仿宋" w:eastAsia="仿宋" w:cs="仿宋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；</w:t>
      </w:r>
      <w:r>
        <w:fldChar w:fldCharType="begin"/>
      </w:r>
      <w:r>
        <w:instrText xml:space="preserve">HYPERLINK "mailto:training@bctest.com"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sz w:val="24"/>
        </w:rPr>
        <w:t>training@bctest.com</w:t>
      </w:r>
      <w:r>
        <w:fldChar w:fldCharType="end"/>
      </w:r>
    </w:p>
    <w:p>
      <w:pPr>
        <w:adjustRightInd w:val="0"/>
        <w:snapToGrid w:val="0"/>
        <w:spacing w:line="360" w:lineRule="auto"/>
        <w:rPr>
          <w:rStyle w:val="5"/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联系人：</w:t>
      </w:r>
      <w:r>
        <w:rPr>
          <w:rFonts w:hint="eastAsia" w:ascii="仿宋" w:hAnsi="仿宋" w:eastAsia="仿宋" w:cs="仿宋"/>
          <w:color w:val="000000"/>
          <w:sz w:val="24"/>
          <w:lang w:val="en-US"/>
        </w:rPr>
        <w:t>刘老师：010-58976552, 13683113295</w:t>
      </w:r>
      <w:r>
        <w:rPr>
          <w:rFonts w:hint="eastAsia" w:ascii="仿宋" w:hAnsi="仿宋" w:eastAsia="仿宋" w:cs="仿宋"/>
          <w:color w:val="000000"/>
          <w:sz w:val="24"/>
        </w:rPr>
        <w:t>； 刚老师：010-66199347</w:t>
      </w:r>
    </w:p>
    <w:tbl>
      <w:tblPr>
        <w:tblStyle w:val="3"/>
        <w:tblpPr w:leftFromText="180" w:rightFromText="180" w:vertAnchor="text" w:horzAnchor="page" w:tblpX="1272" w:tblpY="248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88"/>
        <w:gridCol w:w="1134"/>
        <w:gridCol w:w="851"/>
        <w:gridCol w:w="1327"/>
        <w:gridCol w:w="165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部门邮箱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手 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开具发票说明：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发票信息请务必登录http://jf.chinacft.org 点击“监管新要求下金融机构信贷全面风险管理实践与典型案例分析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培训班”准确填写。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学习征求意见调查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您希望交流的问题：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您希望增加的专题：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80" w:lineRule="exact"/>
        <w:rPr>
          <w:rStyle w:val="6"/>
          <w:rFonts w:ascii="仿宋_GB2312" w:hAnsi="Times New Roman" w:eastAsia="仿宋_GB2312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仿宋" w:hAnsi="仿宋" w:eastAsia="仿宋"/>
          <w:color w:val="000000"/>
          <w:sz w:val="24"/>
        </w:rPr>
        <w:t>注：此表复制有效，</w:t>
      </w:r>
      <w:r>
        <w:rPr>
          <w:rFonts w:hint="eastAsia" w:ascii="仿宋" w:hAnsi="仿宋" w:eastAsia="仿宋" w:cs="仿宋"/>
          <w:spacing w:val="-4"/>
          <w:sz w:val="24"/>
        </w:rPr>
        <w:t>单位选派集体参训者可根据人数单独制作。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5B40"/>
    <w:rsid w:val="768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8"/>
      <w:ind w:left="437" w:hanging="416"/>
      <w:outlineLvl w:val="0"/>
    </w:pPr>
    <w:rPr>
      <w:b/>
      <w:bCs/>
      <w:sz w:val="30"/>
      <w:szCs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3D3D3D"/>
      <w:u w:val="none"/>
    </w:rPr>
  </w:style>
  <w:style w:type="character" w:customStyle="1" w:styleId="6">
    <w:name w:val="NormalCharacter"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2021-12-27T06:13:00Z</dcterms:created>
  <dc:creator>殷德华</dc:creator>
  <cp:lastModifiedBy>殷德华</cp:lastModifiedBy>
  <dcterms:modified xsi:type="dcterms:W3CDTF">2021-12-27T06:13:25Z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34141BA05DF940359DBB8AF9C7BBE268</vt:lpwstr>
  </property>
</Properties>
</file>